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DA272C" w:rsidRDefault="00DA272C" w:rsidP="00DA272C">
      <w:pPr>
        <w:autoSpaceDE w:val="0"/>
        <w:autoSpaceDN w:val="0"/>
        <w:adjustRightInd w:val="0"/>
        <w:spacing w:before="2" w:line="120" w:lineRule="exact"/>
        <w:rPr>
          <w:sz w:val="12"/>
          <w:szCs w:val="12"/>
          <w:lang w:val="en-GB" w:eastAsia="en-GB"/>
        </w:rPr>
      </w:pPr>
    </w:p>
    <w:p w:rsidR="00DA272C" w:rsidRDefault="003C3301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sz w:val="23"/>
          <w:szCs w:val="23"/>
          <w:lang w:val="en-GB" w:eastAsia="en-GB"/>
        </w:rPr>
      </w:pPr>
      <w:r>
        <w:rPr>
          <w:rFonts w:ascii="Arial" w:hAnsi="Arial" w:cs="Arial"/>
          <w:b/>
          <w:bCs/>
          <w:sz w:val="23"/>
          <w:szCs w:val="23"/>
          <w:lang w:val="en-GB" w:eastAsia="en-GB"/>
        </w:rPr>
        <w:t>ICOADS Value-Added Database (IVAD)</w:t>
      </w:r>
    </w:p>
    <w:p w:rsidR="00DA272C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sz w:val="22"/>
          <w:szCs w:val="22"/>
          <w:lang w:val="en-GB" w:eastAsia="en-GB"/>
        </w:rPr>
      </w:pPr>
    </w:p>
    <w:p w:rsidR="00DA272C" w:rsidRPr="00A35BFF" w:rsidRDefault="003C3301" w:rsidP="00DA272C">
      <w:pPr>
        <w:autoSpaceDE w:val="0"/>
        <w:autoSpaceDN w:val="0"/>
        <w:adjustRightInd w:val="0"/>
        <w:spacing w:line="293" w:lineRule="exact"/>
        <w:ind w:left="111" w:right="-20"/>
        <w:rPr>
          <w:rFonts w:ascii="Arial" w:hAnsi="Arial" w:cs="Arial"/>
          <w:sz w:val="15"/>
          <w:szCs w:val="15"/>
          <w:lang w:val="en-GB" w:eastAsia="en-GB"/>
        </w:rPr>
      </w:pPr>
      <w:r>
        <w:rPr>
          <w:rFonts w:ascii="Arial" w:hAnsi="Arial" w:cs="Arial"/>
          <w:b/>
          <w:bCs/>
          <w:spacing w:val="-1"/>
          <w:position w:val="-2"/>
          <w:sz w:val="23"/>
          <w:szCs w:val="23"/>
          <w:lang w:val="en-GB" w:eastAsia="en-GB"/>
        </w:rPr>
        <w:t>S. R. Smith</w:t>
      </w:r>
      <w:r w:rsidR="00DA272C">
        <w:rPr>
          <w:rFonts w:ascii="Arial" w:hAnsi="Arial" w:cs="Arial"/>
          <w:b/>
          <w:bCs/>
          <w:position w:val="9"/>
          <w:sz w:val="15"/>
          <w:szCs w:val="15"/>
          <w:lang w:val="en-GB" w:eastAsia="en-GB"/>
        </w:rPr>
        <w:t>1</w:t>
      </w:r>
      <w:r w:rsidR="00A35BFF">
        <w:rPr>
          <w:rFonts w:ascii="Arial" w:hAnsi="Arial" w:cs="Arial"/>
          <w:b/>
          <w:bCs/>
          <w:position w:val="-2"/>
          <w:sz w:val="23"/>
          <w:szCs w:val="23"/>
          <w:lang w:val="en-GB" w:eastAsia="en-GB"/>
        </w:rPr>
        <w:t>,</w:t>
      </w:r>
      <w:r>
        <w:rPr>
          <w:rFonts w:ascii="Arial" w:hAnsi="Arial" w:cs="Arial"/>
          <w:b/>
          <w:bCs/>
          <w:position w:val="-2"/>
          <w:sz w:val="23"/>
          <w:szCs w:val="23"/>
          <w:lang w:val="en-GB" w:eastAsia="en-GB"/>
        </w:rPr>
        <w:t xml:space="preserve"> M. A. Bourassa</w:t>
      </w:r>
      <w:r w:rsidR="00A35BFF">
        <w:rPr>
          <w:rFonts w:ascii="Arial" w:hAnsi="Arial" w:cs="Arial"/>
          <w:b/>
          <w:bCs/>
          <w:position w:val="9"/>
          <w:sz w:val="15"/>
          <w:szCs w:val="15"/>
          <w:lang w:val="en-GB" w:eastAsia="en-GB"/>
        </w:rPr>
        <w:t>1</w:t>
      </w:r>
      <w:proofErr w:type="gramStart"/>
      <w:r w:rsidR="00A35BFF">
        <w:rPr>
          <w:rFonts w:ascii="Arial" w:hAnsi="Arial" w:cs="Arial"/>
          <w:b/>
          <w:bCs/>
          <w:position w:val="9"/>
          <w:sz w:val="15"/>
          <w:szCs w:val="15"/>
          <w:lang w:val="en-GB" w:eastAsia="en-GB"/>
        </w:rPr>
        <w:t>,2</w:t>
      </w:r>
      <w:proofErr w:type="gramEnd"/>
      <w:r w:rsidR="006C42FD">
        <w:rPr>
          <w:rFonts w:ascii="Arial" w:hAnsi="Arial" w:cs="Arial"/>
          <w:b/>
          <w:bCs/>
          <w:position w:val="-2"/>
          <w:sz w:val="23"/>
          <w:szCs w:val="23"/>
          <w:lang w:val="en-GB" w:eastAsia="en-GB"/>
        </w:rPr>
        <w:t>,</w:t>
      </w:r>
      <w:r w:rsidR="00A35BFF">
        <w:rPr>
          <w:rFonts w:ascii="Arial" w:hAnsi="Arial" w:cs="Arial"/>
          <w:b/>
          <w:bCs/>
          <w:position w:val="-2"/>
          <w:sz w:val="23"/>
          <w:szCs w:val="23"/>
          <w:lang w:val="en-GB" w:eastAsia="en-GB"/>
        </w:rPr>
        <w:t xml:space="preserve"> S. J. Worley</w:t>
      </w:r>
      <w:r w:rsidR="006C42FD">
        <w:rPr>
          <w:rFonts w:ascii="Arial" w:hAnsi="Arial" w:cs="Arial"/>
          <w:b/>
          <w:bCs/>
          <w:position w:val="9"/>
          <w:sz w:val="15"/>
          <w:szCs w:val="15"/>
          <w:lang w:val="en-GB" w:eastAsia="en-GB"/>
        </w:rPr>
        <w:t>3</w:t>
      </w:r>
      <w:r w:rsidR="006C42FD">
        <w:rPr>
          <w:rFonts w:ascii="Arial" w:hAnsi="Arial" w:cs="Arial"/>
          <w:b/>
          <w:bCs/>
          <w:position w:val="-2"/>
          <w:sz w:val="23"/>
          <w:szCs w:val="23"/>
          <w:lang w:val="en-GB" w:eastAsia="en-GB"/>
        </w:rPr>
        <w:t>, and D. I Berry</w:t>
      </w:r>
      <w:r w:rsidR="006C42FD">
        <w:rPr>
          <w:rFonts w:ascii="Arial" w:hAnsi="Arial" w:cs="Arial"/>
          <w:b/>
          <w:bCs/>
          <w:position w:val="9"/>
          <w:sz w:val="15"/>
          <w:szCs w:val="15"/>
          <w:lang w:val="en-GB" w:eastAsia="en-GB"/>
        </w:rPr>
        <w:t>4</w:t>
      </w:r>
    </w:p>
    <w:p w:rsidR="00DA272C" w:rsidRDefault="00DA272C" w:rsidP="00DA272C">
      <w:pPr>
        <w:autoSpaceDE w:val="0"/>
        <w:autoSpaceDN w:val="0"/>
        <w:adjustRightInd w:val="0"/>
        <w:spacing w:line="269" w:lineRule="exact"/>
        <w:ind w:left="111" w:right="-20"/>
        <w:rPr>
          <w:rFonts w:ascii="Arial" w:hAnsi="Arial" w:cs="Arial"/>
          <w:sz w:val="23"/>
          <w:szCs w:val="23"/>
          <w:lang w:val="en-GB" w:eastAsia="en-GB"/>
        </w:rPr>
      </w:pPr>
      <w:r>
        <w:rPr>
          <w:rFonts w:ascii="Arial" w:hAnsi="Arial" w:cs="Arial"/>
          <w:i/>
          <w:iCs/>
          <w:position w:val="10"/>
          <w:sz w:val="15"/>
          <w:szCs w:val="15"/>
          <w:lang w:val="en-GB" w:eastAsia="en-GB"/>
        </w:rPr>
        <w:t>1</w:t>
      </w:r>
      <w:proofErr w:type="spellStart"/>
      <w:r w:rsidR="003C3301"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>Center</w:t>
      </w:r>
      <w:proofErr w:type="spellEnd"/>
      <w:r w:rsidR="003C3301"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 xml:space="preserve"> for Ocean-Atmospheric Prediction Studies, </w:t>
      </w:r>
      <w:proofErr w:type="gramStart"/>
      <w:r w:rsidR="003C3301"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>The</w:t>
      </w:r>
      <w:proofErr w:type="gramEnd"/>
      <w:r w:rsidR="003C3301"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 xml:space="preserve"> Florida State University, Tallahassee, USA</w:t>
      </w:r>
    </w:p>
    <w:p w:rsidR="00DA272C" w:rsidRDefault="00DA272C" w:rsidP="00DA272C">
      <w:pPr>
        <w:autoSpaceDE w:val="0"/>
        <w:autoSpaceDN w:val="0"/>
        <w:adjustRightInd w:val="0"/>
        <w:spacing w:line="274" w:lineRule="exact"/>
        <w:ind w:left="111" w:right="-20"/>
        <w:rPr>
          <w:rFonts w:ascii="Arial" w:hAnsi="Arial" w:cs="Arial"/>
          <w:sz w:val="23"/>
          <w:szCs w:val="23"/>
          <w:lang w:val="en-GB" w:eastAsia="en-GB"/>
        </w:rPr>
      </w:pPr>
      <w:r>
        <w:rPr>
          <w:rFonts w:ascii="Arial" w:hAnsi="Arial" w:cs="Arial"/>
          <w:i/>
          <w:iCs/>
          <w:position w:val="10"/>
          <w:sz w:val="15"/>
          <w:szCs w:val="15"/>
          <w:lang w:val="en-GB" w:eastAsia="en-GB"/>
        </w:rPr>
        <w:t>2</w:t>
      </w:r>
      <w:r w:rsidR="003C3301"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 xml:space="preserve">Earth, Ocean, and Atmospheric Science Department, </w:t>
      </w:r>
      <w:proofErr w:type="gramStart"/>
      <w:r w:rsidR="003C3301"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>The</w:t>
      </w:r>
      <w:proofErr w:type="gramEnd"/>
      <w:r w:rsidR="003C3301"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 xml:space="preserve"> Florida State University, Tallahassee, USA</w:t>
      </w:r>
    </w:p>
    <w:p w:rsidR="00DA272C" w:rsidRDefault="00A35BFF" w:rsidP="00DA272C">
      <w:pPr>
        <w:autoSpaceDE w:val="0"/>
        <w:autoSpaceDN w:val="0"/>
        <w:adjustRightInd w:val="0"/>
        <w:spacing w:before="59"/>
        <w:ind w:left="111" w:right="-20"/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</w:pPr>
      <w:r>
        <w:rPr>
          <w:rFonts w:ascii="Arial" w:hAnsi="Arial" w:cs="Arial"/>
          <w:i/>
          <w:iCs/>
          <w:position w:val="10"/>
          <w:sz w:val="15"/>
          <w:szCs w:val="15"/>
          <w:lang w:val="en-GB" w:eastAsia="en-GB"/>
        </w:rPr>
        <w:t>3</w:t>
      </w:r>
      <w:r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 xml:space="preserve">National </w:t>
      </w:r>
      <w:proofErr w:type="spellStart"/>
      <w:r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>Center</w:t>
      </w:r>
      <w:proofErr w:type="spellEnd"/>
      <w:r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 xml:space="preserve"> for Atmospheric Research, Boulder, USA</w:t>
      </w:r>
    </w:p>
    <w:p w:rsidR="006C42FD" w:rsidRPr="006C42FD" w:rsidRDefault="006C42FD" w:rsidP="006C42FD">
      <w:pPr>
        <w:autoSpaceDE w:val="0"/>
        <w:autoSpaceDN w:val="0"/>
        <w:adjustRightInd w:val="0"/>
        <w:spacing w:before="59"/>
        <w:ind w:left="111" w:right="-20"/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</w:pPr>
      <w:r>
        <w:rPr>
          <w:rFonts w:ascii="Arial" w:hAnsi="Arial" w:cs="Arial"/>
          <w:i/>
          <w:iCs/>
          <w:position w:val="10"/>
          <w:sz w:val="15"/>
          <w:szCs w:val="15"/>
          <w:lang w:val="en-GB" w:eastAsia="en-GB"/>
        </w:rPr>
        <w:t>4</w:t>
      </w:r>
      <w:r>
        <w:rPr>
          <w:rFonts w:ascii="Arial" w:hAnsi="Arial" w:cs="Arial"/>
          <w:i/>
          <w:iCs/>
          <w:position w:val="-1"/>
          <w:sz w:val="23"/>
          <w:szCs w:val="23"/>
          <w:lang w:val="en-GB" w:eastAsia="en-GB"/>
        </w:rPr>
        <w:t>National Oceanography Centre, Southampton, UK</w:t>
      </w: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p w:rsidR="006C42FD" w:rsidRDefault="00A35BFF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noProof/>
        </w:rPr>
      </w:pPr>
      <w:r w:rsidRPr="00A35BFF">
        <w:rPr>
          <w:rFonts w:ascii="Arial" w:hAnsi="Arial" w:cs="Arial"/>
        </w:rPr>
        <w:t>The</w:t>
      </w:r>
      <w:r w:rsidRPr="00A35BFF">
        <w:rPr>
          <w:rFonts w:ascii="Arial" w:hAnsi="Arial" w:cs="Arial"/>
          <w:noProof/>
        </w:rPr>
        <w:t xml:space="preserve"> International Comprehensive Ocean-Atmosphere Data Set (ICOADS) Value-Added Database (IVAD) project will be described, highlighting its role in improving observational data for climate studies. The presentation will provide a</w:t>
      </w:r>
      <w:r>
        <w:rPr>
          <w:rFonts w:ascii="Arial" w:hAnsi="Arial" w:cs="Arial"/>
          <w:noProof/>
        </w:rPr>
        <w:t>n overview of the IVAD project, with a focus on the role IVAD has in providing</w:t>
      </w:r>
      <w:r w:rsidRPr="00A35BFF">
        <w:rPr>
          <w:rFonts w:ascii="Arial" w:hAnsi="Arial" w:cs="Arial"/>
          <w:noProof/>
        </w:rPr>
        <w:t xml:space="preserve"> expert-developed adjusted data values (e.g., bias or height corrections) and uncertainty estimates </w:t>
      </w:r>
      <w:r>
        <w:rPr>
          <w:rFonts w:ascii="Arial" w:hAnsi="Arial" w:cs="Arial"/>
          <w:noProof/>
        </w:rPr>
        <w:t xml:space="preserve">for ECVs to the climate community. IVAD is designed to allow experts to </w:t>
      </w:r>
      <w:r w:rsidR="006C42FD">
        <w:rPr>
          <w:rFonts w:ascii="Arial" w:hAnsi="Arial" w:cs="Arial"/>
          <w:noProof/>
        </w:rPr>
        <w:t>add adjustments to individual marine reports in ICOADS and provides a mechanism for the adjustments to be served to the public alongside</w:t>
      </w:r>
      <w:r w:rsidRPr="00A35BFF">
        <w:rPr>
          <w:rFonts w:ascii="Arial" w:hAnsi="Arial" w:cs="Arial"/>
          <w:noProof/>
        </w:rPr>
        <w:t xml:space="preserve"> the original ICOADS marine reports. </w:t>
      </w:r>
      <w:r w:rsidR="006C42FD">
        <w:rPr>
          <w:rFonts w:ascii="Arial" w:hAnsi="Arial" w:cs="Arial"/>
          <w:noProof/>
        </w:rPr>
        <w:t xml:space="preserve">The IVAD concept will allow future developers of air-sea exchange products, satellite retrieval algorithms, and reanalyses to easily apply community-developed adjustments to individual marine reports without the need to locate </w:t>
      </w:r>
      <w:r w:rsidR="009F5F24">
        <w:rPr>
          <w:rFonts w:ascii="Arial" w:hAnsi="Arial" w:cs="Arial"/>
          <w:noProof/>
        </w:rPr>
        <w:t>numerous</w:t>
      </w:r>
      <w:r w:rsidR="006C42FD">
        <w:rPr>
          <w:rFonts w:ascii="Arial" w:hAnsi="Arial" w:cs="Arial"/>
          <w:noProof/>
        </w:rPr>
        <w:t xml:space="preserve"> manuscripts and apply individual data adjustment algorithms.</w:t>
      </w:r>
    </w:p>
    <w:p w:rsidR="006C42FD" w:rsidRDefault="006C42FD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noProof/>
        </w:rPr>
      </w:pPr>
    </w:p>
    <w:p w:rsidR="00DA272C" w:rsidRPr="00A35BFF" w:rsidRDefault="006C42FD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  <w:r>
        <w:rPr>
          <w:rFonts w:ascii="Arial" w:hAnsi="Arial" w:cs="Arial"/>
          <w:noProof/>
        </w:rPr>
        <w:t>Distribution of IVAD records is</w:t>
      </w:r>
      <w:r w:rsidR="00A35BFF" w:rsidRPr="00A35BFF">
        <w:rPr>
          <w:rFonts w:ascii="Arial" w:hAnsi="Arial" w:cs="Arial"/>
          <w:noProof/>
        </w:rPr>
        <w:t xml:space="preserve"> made possible by enhancing the ICOADS underlying</w:t>
      </w:r>
      <w:r w:rsidR="009F5F24">
        <w:rPr>
          <w:rFonts w:ascii="Arial" w:hAnsi="Arial" w:cs="Arial"/>
          <w:noProof/>
        </w:rPr>
        <w:t xml:space="preserve"> international marine meteorological archive (IMMA) data format </w:t>
      </w:r>
      <w:r w:rsidR="00A35BFF" w:rsidRPr="00A35BFF">
        <w:rPr>
          <w:rFonts w:ascii="Arial" w:hAnsi="Arial" w:cs="Arial"/>
          <w:noProof/>
        </w:rPr>
        <w:t xml:space="preserve">to include unique identifiers on each record and the capability to add a documented IVAD specific attachment, where required. </w:t>
      </w:r>
      <w:r>
        <w:rPr>
          <w:rFonts w:ascii="Arial" w:hAnsi="Arial" w:cs="Arial"/>
          <w:noProof/>
        </w:rPr>
        <w:t>D</w:t>
      </w:r>
      <w:r w:rsidR="00A35BFF" w:rsidRPr="00A35BFF">
        <w:rPr>
          <w:rFonts w:ascii="Arial" w:hAnsi="Arial" w:cs="Arial"/>
          <w:noProof/>
        </w:rPr>
        <w:t>evelopment of IVAD records will be described, including those for diurnal ship heating biases in air temperature, estimated wind corrections, and enhanced cloud reports.</w:t>
      </w:r>
      <w:r>
        <w:rPr>
          <w:rFonts w:ascii="Arial" w:hAnsi="Arial" w:cs="Arial"/>
          <w:noProof/>
        </w:rPr>
        <w:t xml:space="preserve"> Plans to distribute these initial IVAD records within the framework of release 3.0 of the ICOADS</w:t>
      </w:r>
      <w:r w:rsidR="009F5F24">
        <w:rPr>
          <w:rFonts w:ascii="Arial" w:hAnsi="Arial" w:cs="Arial"/>
          <w:noProof/>
        </w:rPr>
        <w:t>, to be published in 2016,</w:t>
      </w:r>
      <w:r>
        <w:rPr>
          <w:rFonts w:ascii="Arial" w:hAnsi="Arial" w:cs="Arial"/>
          <w:noProof/>
        </w:rPr>
        <w:t xml:space="preserve"> will be provided.</w:t>
      </w: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  <w:bookmarkStart w:id="0" w:name="_GoBack"/>
      <w:bookmarkEnd w:id="0"/>
    </w:p>
    <w:sectPr w:rsidR="00DA272C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FD" w:rsidRDefault="006C42FD">
      <w:r>
        <w:separator/>
      </w:r>
    </w:p>
  </w:endnote>
  <w:endnote w:type="continuationSeparator" w:id="0">
    <w:p w:rsidR="006C42FD" w:rsidRDefault="006C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FD" w:rsidRDefault="006C42FD">
      <w:r>
        <w:separator/>
      </w:r>
    </w:p>
  </w:footnote>
  <w:footnote w:type="continuationSeparator" w:id="0">
    <w:p w:rsidR="006C42FD" w:rsidRDefault="006C4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C3301"/>
    <w:rsid w:val="003C5000"/>
    <w:rsid w:val="00406A44"/>
    <w:rsid w:val="00407834"/>
    <w:rsid w:val="004079FC"/>
    <w:rsid w:val="00415E85"/>
    <w:rsid w:val="0042057A"/>
    <w:rsid w:val="00433E6E"/>
    <w:rsid w:val="004511FB"/>
    <w:rsid w:val="004666E4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D4FD9"/>
    <w:rsid w:val="005E29CE"/>
    <w:rsid w:val="005E4975"/>
    <w:rsid w:val="00603015"/>
    <w:rsid w:val="00611497"/>
    <w:rsid w:val="00617E86"/>
    <w:rsid w:val="00643C1C"/>
    <w:rsid w:val="006540EA"/>
    <w:rsid w:val="006654E3"/>
    <w:rsid w:val="00672B03"/>
    <w:rsid w:val="006A7087"/>
    <w:rsid w:val="006B2F08"/>
    <w:rsid w:val="006C42FD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D609A"/>
    <w:rsid w:val="008E22C4"/>
    <w:rsid w:val="009175DF"/>
    <w:rsid w:val="00923BB5"/>
    <w:rsid w:val="0092720B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9F5F24"/>
    <w:rsid w:val="00A01D19"/>
    <w:rsid w:val="00A058D5"/>
    <w:rsid w:val="00A35BFF"/>
    <w:rsid w:val="00A52E1A"/>
    <w:rsid w:val="00A640ED"/>
    <w:rsid w:val="00A865A7"/>
    <w:rsid w:val="00AF7255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91B77"/>
    <w:rsid w:val="00DA272C"/>
    <w:rsid w:val="00DB554A"/>
    <w:rsid w:val="00DC5CC1"/>
    <w:rsid w:val="00E31672"/>
    <w:rsid w:val="00E32BD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2015-12-16T08:40:00Z</dcterms:created>
  <dcterms:modified xsi:type="dcterms:W3CDTF">2015-12-16T08:40:00Z</dcterms:modified>
</cp:coreProperties>
</file>